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480" w:after="240"/>
        <w:jc w:val="center"/>
        <w:rPr/>
      </w:pPr>
      <w:r>
        <w:rPr/>
        <w:t>Template A: invitation from an association to its member osteopaths</w:t>
      </w:r>
    </w:p>
    <w:p>
      <w:pPr>
        <w:pStyle w:val="FirstParagraph"/>
        <w:rPr/>
      </w:pPr>
      <w:r>
        <w:rPr/>
        <w:drawing>
          <wp:inline distT="0" distB="0" distL="0" distR="0">
            <wp:extent cx="5943600" cy="183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943600" cy="1830705"/>
                    </a:xfrm>
                    <a:prstGeom prst="rect">
                      <a:avLst/>
                    </a:prstGeom>
                    <a:noFill/>
                  </pic:spPr>
                </pic:pic>
              </a:graphicData>
            </a:graphic>
          </wp:inline>
        </w:drawing>
      </w:r>
    </w:p>
    <w:p>
      <w:pPr>
        <w:pStyle w:val="BodyText"/>
        <w:rPr/>
      </w:pPr>
      <w:r>
        <w:rPr>
          <w:b/>
          <w:bCs/>
        </w:rPr>
        <w:t>Subject:</w:t>
      </w:r>
      <w:r>
        <w:rPr/>
        <w:t xml:space="preserve"> What makes an osteopath an osteopath? Take part in the UNITE study</w:t>
      </w:r>
    </w:p>
    <w:p>
      <w:pPr>
        <w:pStyle w:val="BodyText"/>
        <w:rPr/>
      </w:pPr>
      <w:r>
        <w:rPr/>
        <w:t xml:space="preserve">Dear </w:t>
      </w:r>
      <w:r>
        <w:rPr>
          <w:highlight w:val="yellow"/>
        </w:rPr>
        <w:t>[member</w:t>
      </w:r>
      <w:r>
        <w:rPr/>
        <w:t>],</w:t>
      </w:r>
    </w:p>
    <w:p>
      <w:pPr>
        <w:pStyle w:val="BodyText"/>
        <w:rPr/>
      </w:pPr>
      <w:r>
        <w:rPr>
          <w:highlight w:val="yellow"/>
        </w:rPr>
        <w:t>[Association name]</w:t>
      </w:r>
      <w:r>
        <w:rPr/>
        <w:t xml:space="preserve"> is supporting UNITE, an international study on osteopathic professional identity. We invite you to take part and to pass the invitation on to your patients.</w:t>
      </w:r>
    </w:p>
    <w:p>
      <w:pPr>
        <w:pStyle w:val="Heading2"/>
        <w:rPr/>
      </w:pPr>
      <w:bookmarkStart w:id="0" w:name="what-is-unite"/>
      <w:r>
        <w:rPr/>
        <w:t>What is UNITE?</w:t>
      </w:r>
    </w:p>
    <w:p>
      <w:pPr>
        <w:pStyle w:val="FirstParagraph"/>
        <w:rPr/>
      </w:pPr>
      <w:r>
        <w:rPr/>
        <w:t>UNITE (UNIfying Osteopathic Identity Towards European Standards) asks osteopaths, educators, students, patients and others what defines osteopathy and what it means to be an osteopath. The results will inform the revision of the European standard for osteopathic healthcare provision (EN 16686). The study is run by the Centre for Osteopathic Research and Leadership at Health Sciences University (UK), with Osteopathy Europe.</w:t>
      </w:r>
    </w:p>
    <w:p>
      <w:pPr>
        <w:pStyle w:val="Heading2"/>
        <w:rPr/>
      </w:pPr>
      <w:bookmarkStart w:id="1" w:name="why-take-part"/>
      <w:bookmarkEnd w:id="0"/>
      <w:r>
        <w:rPr/>
        <w:t>Why take part?</w:t>
      </w:r>
    </w:p>
    <w:p>
      <w:pPr>
        <w:pStyle w:val="FirstParagraph"/>
        <w:rPr/>
      </w:pPr>
      <w:r>
        <w:rPr/>
        <w:t>This is the opportunity for osteopaths in [country] to influence how our profession is described at European level. The more osteopaths from [country] take part, the better our practice and our context will be reflected.</w:t>
      </w:r>
    </w:p>
    <w:p>
      <w:pPr>
        <w:pStyle w:val="Heading2"/>
        <w:rPr/>
      </w:pPr>
      <w:bookmarkStart w:id="2" w:name="who-can-take-part"/>
      <w:bookmarkEnd w:id="1"/>
      <w:r>
        <w:rPr/>
        <w:t>Who can take part?</w:t>
      </w:r>
    </w:p>
    <w:p>
      <w:pPr>
        <w:pStyle w:val="FirstParagraph"/>
        <w:rPr/>
      </w:pPr>
      <w:r>
        <w:rPr/>
        <w:t>You can take part as a practising osteopath if you:</w:t>
      </w:r>
    </w:p>
    <w:p>
      <w:pPr>
        <w:pStyle w:val="Compact"/>
        <w:numPr>
          <w:ilvl w:val="0"/>
          <w:numId w:val="1"/>
        </w:numPr>
        <w:rPr/>
      </w:pPr>
      <w:r>
        <w:rPr/>
        <w:t>are 18 or over</w:t>
      </w:r>
    </w:p>
    <w:p>
      <w:pPr>
        <w:pStyle w:val="Compact"/>
        <w:numPr>
          <w:ilvl w:val="0"/>
          <w:numId w:val="1"/>
        </w:numPr>
        <w:rPr/>
      </w:pPr>
      <w:r>
        <w:rPr/>
        <w:t>have seen patients as an osteopath in the past 12 months</w:t>
      </w:r>
    </w:p>
    <w:p>
      <w:pPr>
        <w:pStyle w:val="Compact"/>
        <w:numPr>
          <w:ilvl w:val="0"/>
          <w:numId w:val="1"/>
        </w:numPr>
        <w:rPr>
          <w:highlight w:val="yellow"/>
        </w:rPr>
      </w:pPr>
      <w:r>
        <w:rPr>
          <w:highlight w:val="yellow"/>
        </w:rPr>
        <w:t>[select the option that applies to your setting: are registered or licensed where this is required in your country, or are a member of a recognised national osteopathic association where it is not]</w:t>
      </w:r>
    </w:p>
    <w:p>
      <w:pPr>
        <w:pStyle w:val="Compact"/>
        <w:numPr>
          <w:ilvl w:val="0"/>
          <w:numId w:val="1"/>
        </w:numPr>
        <w:rPr/>
      </w:pPr>
      <w:r>
        <w:rPr/>
        <w:t>can read and write in Dutch, English, French, German, Italian, Portuguese, Spanish or Russian</w:t>
      </w:r>
    </w:p>
    <w:p>
      <w:pPr>
        <w:pStyle w:val="FirstParagraph"/>
        <w:rPr/>
      </w:pPr>
      <w:r>
        <w:rPr/>
        <w:t>If you also teach, do research, study or hold a role in an association, the form asks you to choose the one group that best describes the view you want to contribute.</w:t>
      </w:r>
    </w:p>
    <w:p>
      <w:pPr>
        <w:pStyle w:val="Heading2"/>
        <w:rPr/>
      </w:pPr>
      <w:bookmarkStart w:id="3" w:name="what-does-it-involve"/>
      <w:bookmarkEnd w:id="2"/>
      <w:r>
        <w:rPr/>
        <w:t>What does it involve?</w:t>
      </w:r>
    </w:p>
    <w:p>
      <w:pPr>
        <w:pStyle w:val="Compact"/>
        <w:numPr>
          <w:ilvl w:val="0"/>
          <w:numId w:val="1"/>
        </w:numPr>
        <w:rPr/>
      </w:pPr>
      <w:r>
        <w:rPr>
          <w:b/>
          <w:bCs/>
        </w:rPr>
        <w:t>Now:</w:t>
      </w:r>
      <w:r>
        <w:rPr/>
        <w:t xml:space="preserve"> complete the short expression of interest form: </w:t>
      </w:r>
      <w:hyperlink r:id="rId3">
        <w:r>
          <w:rPr>
            <w:rStyle w:val="Hyperlink"/>
          </w:rPr>
          <w:t>https://redcap.hes-so.ch/surveys/?s=M83HLKXTN38E78HA</w:t>
        </w:r>
      </w:hyperlink>
      <w:r>
        <w:rPr/>
        <w:t xml:space="preserve"> Places in Stage 1 are selected from the registrations received by 9 November 2026. The form stays open after that date, and people who register later are invited to Stage 2.</w:t>
      </w:r>
    </w:p>
    <w:p>
      <w:pPr>
        <w:pStyle w:val="Compact"/>
        <w:numPr>
          <w:ilvl w:val="0"/>
          <w:numId w:val="1"/>
        </w:numPr>
        <w:rPr/>
      </w:pPr>
      <w:r>
        <w:rPr>
          <w:b/>
          <w:bCs/>
        </w:rPr>
        <w:t>From 10 November 2026 (Stage 1):</w:t>
      </w:r>
      <w:r>
        <w:rPr/>
        <w:t xml:space="preserve"> a small number of people, selected to balance groups, regions and gender, answer open questions in writing.</w:t>
      </w:r>
    </w:p>
    <w:p>
      <w:pPr>
        <w:pStyle w:val="Compact"/>
        <w:numPr>
          <w:ilvl w:val="0"/>
          <w:numId w:val="1"/>
        </w:numPr>
        <w:rPr/>
      </w:pPr>
      <w:r>
        <w:rPr>
          <w:b/>
          <w:bCs/>
        </w:rPr>
        <w:t>Early 2027 (Stage 2):</w:t>
      </w:r>
      <w:r>
        <w:rPr/>
        <w:t xml:space="preserve"> everyone who is eligible is invited to rate statements in online questionnaires.</w:t>
      </w:r>
    </w:p>
    <w:p>
      <w:pPr>
        <w:pStyle w:val="FirstParagraph"/>
        <w:rPr/>
      </w:pPr>
      <w:r>
        <w:rPr/>
        <w:t>Taking part is voluntary. The form explains the study and how your answers will be used before you decide.</w:t>
      </w:r>
    </w:p>
    <w:p>
      <w:pPr>
        <w:pStyle w:val="Heading2"/>
        <w:rPr/>
      </w:pPr>
      <w:bookmarkStart w:id="4" w:name="please-invite-your-patients-too"/>
      <w:bookmarkEnd w:id="3"/>
      <w:r>
        <w:rPr/>
        <w:t>Please invite your patients too</w:t>
      </w:r>
    </w:p>
    <w:p>
      <w:pPr>
        <w:pStyle w:val="FirstParagraph"/>
        <w:rPr/>
      </w:pPr>
      <w:r>
        <w:rPr/>
        <w:t>The views of patients and carers are an essential part of this study, and you are the only route to them. The text below [please include it in your email to your members] is written for them. You can display it in your clinic, add it to your practice newsletter or website, or hand it to patients.</w:t>
      </w:r>
    </w:p>
    <w:p>
      <w:pPr>
        <w:pStyle w:val="Compact"/>
        <w:numPr>
          <w:ilvl w:val="0"/>
          <w:numId w:val="1"/>
        </w:numPr>
        <w:rPr/>
      </w:pPr>
      <w:r>
        <w:rPr/>
        <w:t>Please offer it to all adult patients and carers, not only to those you expect to answer positively.</w:t>
      </w:r>
    </w:p>
    <w:p>
      <w:pPr>
        <w:pStyle w:val="Compact"/>
        <w:numPr>
          <w:ilvl w:val="0"/>
          <w:numId w:val="1"/>
        </w:numPr>
        <w:rPr/>
      </w:pPr>
      <w:r>
        <w:rPr/>
        <w:t>Make clear that taking part is their choice and has no effect on their care.</w:t>
      </w:r>
    </w:p>
    <w:p>
      <w:pPr>
        <w:pStyle w:val="FirstParagraph"/>
        <w:rPr/>
      </w:pPr>
      <w:r>
        <w:rPr>
          <w:highlight w:val="yellow"/>
        </w:rPr>
        <w:t>[Paste Template C here]</w:t>
      </w:r>
    </w:p>
    <w:p>
      <w:pPr>
        <w:pStyle w:val="BodyText"/>
        <w:rPr/>
      </w:pPr>
      <w:r>
        <w:rPr/>
        <w:t xml:space="preserve">If you have questions about the study, please contact Louisa Henson at </w:t>
      </w:r>
      <w:hyperlink r:id="rId4">
        <w:r>
          <w:rPr>
            <w:rStyle w:val="Hyperlink"/>
          </w:rPr>
          <w:t>Louisa.Henson@hsu.ac.uk</w:t>
        </w:r>
      </w:hyperlink>
      <w:r>
        <w:rPr/>
        <w:t xml:space="preserve">.  More information: </w:t>
      </w:r>
      <w:hyperlink r:id="rId5">
        <w:r>
          <w:rPr>
            <w:rStyle w:val="Hyperlink"/>
          </w:rPr>
          <w:t>https://osteopathyeurope.org/unite/</w:t>
        </w:r>
      </w:hyperlink>
    </w:p>
    <w:p>
      <w:pPr>
        <w:pStyle w:val="BodyText"/>
        <w:rPr/>
      </w:pPr>
      <w:r>
        <w:rPr/>
        <w:t>Thank you for your help.</w:t>
      </w:r>
    </w:p>
    <w:p>
      <w:pPr>
        <w:pStyle w:val="BodyText"/>
        <w:spacing w:before="180" w:after="180"/>
        <w:rPr/>
      </w:pPr>
      <w:r>
        <w:rPr/>
        <w:t>[</w:t>
      </w:r>
      <w:r>
        <w:rPr>
          <w:highlight w:val="yellow"/>
        </w:rPr>
        <w:t>Name, role, association</w:t>
      </w:r>
      <w:r>
        <w:rPr/>
        <w:t>]</w:t>
      </w:r>
      <w:bookmarkEnd w:id="4"/>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nsolas">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link w:val="Caption"/>
    <w:qFormat/>
    <w:rPr/>
  </w:style>
  <w:style w:type="character" w:styleId="VerbatimChar" w:customStyle="1">
    <w:name w:val="Verbatim Char"/>
    <w:basedOn w:val="CaptionChar"/>
    <w:link w:val="SourceCode"/>
    <w:qFormat/>
    <w:rPr>
      <w:rFonts w:ascii="Consolas" w:hAnsi="Consolas"/>
      <w:sz w:val="22"/>
    </w:rPr>
  </w:style>
  <w:style w:type="character" w:styleId="SectionNumber" w:customStyle="1">
    <w:name w:val="Section Number"/>
    <w:basedOn w:val="CaptionChar"/>
    <w:qFormat/>
    <w:rPr/>
  </w:style>
  <w:style w:type="character"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themeColor="accent1" w:val="4F81BD"/>
    </w:rPr>
  </w:style>
  <w:style w:type="character" w:styleId="KeywordTok" w:customStyle="1">
    <w:name w:val="KeywordTok"/>
    <w:basedOn w:val="VerbatimChar"/>
    <w:qFormat/>
    <w:rPr>
      <w:rFonts w:ascii="Consolas" w:hAnsi="Consolas"/>
      <w:b/>
      <w:color w:val="007020"/>
      <w:sz w:val="22"/>
    </w:rPr>
  </w:style>
  <w:style w:type="character" w:styleId="DataTypeTok" w:customStyle="1">
    <w:name w:val="DataTypeTok"/>
    <w:basedOn w:val="VerbatimChar"/>
    <w:qFormat/>
    <w:rPr>
      <w:rFonts w:ascii="Consolas" w:hAnsi="Consolas"/>
      <w:color w:val="902000"/>
      <w:sz w:val="22"/>
    </w:rPr>
  </w:style>
  <w:style w:type="character" w:styleId="DecValTok" w:customStyle="1">
    <w:name w:val="DecValTok"/>
    <w:basedOn w:val="VerbatimChar"/>
    <w:qFormat/>
    <w:rPr>
      <w:rFonts w:ascii="Consolas" w:hAnsi="Consolas"/>
      <w:color w:val="40A070"/>
      <w:sz w:val="22"/>
    </w:rPr>
  </w:style>
  <w:style w:type="character" w:styleId="BaseNTok" w:customStyle="1">
    <w:name w:val="BaseNTok"/>
    <w:basedOn w:val="VerbatimChar"/>
    <w:qFormat/>
    <w:rPr>
      <w:rFonts w:ascii="Consolas" w:hAnsi="Consolas"/>
      <w:color w:val="40A070"/>
      <w:sz w:val="22"/>
    </w:rPr>
  </w:style>
  <w:style w:type="character" w:styleId="FloatTok" w:customStyle="1">
    <w:name w:val="FloatTok"/>
    <w:basedOn w:val="VerbatimChar"/>
    <w:qFormat/>
    <w:rPr>
      <w:rFonts w:ascii="Consolas" w:hAnsi="Consolas"/>
      <w:color w:val="40A070"/>
      <w:sz w:val="22"/>
    </w:rPr>
  </w:style>
  <w:style w:type="character" w:styleId="ConstantTok" w:customStyle="1">
    <w:name w:val="ConstantTok"/>
    <w:basedOn w:val="VerbatimChar"/>
    <w:qFormat/>
    <w:rPr>
      <w:rFonts w:ascii="Consolas" w:hAnsi="Consolas"/>
      <w:color w:val="880000"/>
      <w:sz w:val="22"/>
    </w:rPr>
  </w:style>
  <w:style w:type="character" w:styleId="CharTok" w:customStyle="1">
    <w:name w:val="CharTok"/>
    <w:basedOn w:val="VerbatimChar"/>
    <w:qFormat/>
    <w:rPr>
      <w:rFonts w:ascii="Consolas" w:hAnsi="Consolas"/>
      <w:color w:val="4070A0"/>
      <w:sz w:val="22"/>
    </w:rPr>
  </w:style>
  <w:style w:type="character" w:styleId="SpecialCharTok" w:customStyle="1">
    <w:name w:val="SpecialCharTok"/>
    <w:basedOn w:val="VerbatimChar"/>
    <w:qFormat/>
    <w:rPr>
      <w:rFonts w:ascii="Consolas" w:hAnsi="Consolas"/>
      <w:color w:val="4070A0"/>
      <w:sz w:val="22"/>
    </w:rPr>
  </w:style>
  <w:style w:type="character" w:styleId="StringTok" w:customStyle="1">
    <w:name w:val="StringTok"/>
    <w:basedOn w:val="VerbatimChar"/>
    <w:qFormat/>
    <w:rPr>
      <w:rFonts w:ascii="Consolas" w:hAnsi="Consolas"/>
      <w:color w:val="4070A0"/>
      <w:sz w:val="22"/>
    </w:rPr>
  </w:style>
  <w:style w:type="character" w:styleId="VerbatimStringTok" w:customStyle="1">
    <w:name w:val="VerbatimStringTok"/>
    <w:basedOn w:val="VerbatimChar"/>
    <w:qFormat/>
    <w:rPr>
      <w:rFonts w:ascii="Consolas" w:hAnsi="Consolas"/>
      <w:color w:val="4070A0"/>
      <w:sz w:val="22"/>
    </w:rPr>
  </w:style>
  <w:style w:type="character" w:styleId="SpecialStringTok" w:customStyle="1">
    <w:name w:val="SpecialStringTok"/>
    <w:basedOn w:val="VerbatimChar"/>
    <w:qFormat/>
    <w:rPr>
      <w:rFonts w:ascii="Consolas" w:hAnsi="Consolas"/>
      <w:color w:val="BB6688"/>
      <w:sz w:val="22"/>
    </w:rPr>
  </w:style>
  <w:style w:type="character" w:styleId="ImportTok" w:customStyle="1">
    <w:name w:val="ImportTok"/>
    <w:basedOn w:val="VerbatimChar"/>
    <w:qFormat/>
    <w:rPr>
      <w:rFonts w:ascii="Consolas" w:hAnsi="Consolas"/>
      <w:b/>
      <w:color w:val="008000"/>
      <w:sz w:val="22"/>
    </w:rPr>
  </w:style>
  <w:style w:type="character" w:styleId="CommentTok" w:customStyle="1">
    <w:name w:val="CommentTok"/>
    <w:basedOn w:val="VerbatimChar"/>
    <w:qFormat/>
    <w:rPr>
      <w:rFonts w:ascii="Consolas" w:hAnsi="Consolas"/>
      <w:i/>
      <w:color w:val="60A0B0"/>
      <w:sz w:val="22"/>
    </w:rPr>
  </w:style>
  <w:style w:type="character" w:styleId="DocumentationTok" w:customStyle="1">
    <w:name w:val="DocumentationTok"/>
    <w:basedOn w:val="VerbatimChar"/>
    <w:qFormat/>
    <w:rPr>
      <w:rFonts w:ascii="Consolas" w:hAnsi="Consolas"/>
      <w:i/>
      <w:color w:val="BA2121"/>
      <w:sz w:val="22"/>
    </w:rPr>
  </w:style>
  <w:style w:type="character" w:styleId="AnnotationTok" w:customStyle="1">
    <w:name w:val="AnnotationTok"/>
    <w:basedOn w:val="VerbatimChar"/>
    <w:qFormat/>
    <w:rPr>
      <w:rFonts w:ascii="Consolas" w:hAnsi="Consolas"/>
      <w:b/>
      <w:i/>
      <w:color w:val="60A0B0"/>
      <w:sz w:val="22"/>
    </w:rPr>
  </w:style>
  <w:style w:type="character" w:styleId="CommentVarTok" w:customStyle="1">
    <w:name w:val="CommentVarTok"/>
    <w:basedOn w:val="VerbatimChar"/>
    <w:qFormat/>
    <w:rPr>
      <w:rFonts w:ascii="Consolas" w:hAnsi="Consolas"/>
      <w:b/>
      <w:i/>
      <w:color w:val="60A0B0"/>
      <w:sz w:val="22"/>
    </w:rPr>
  </w:style>
  <w:style w:type="character" w:styleId="OtherTok" w:customStyle="1">
    <w:name w:val="OtherTok"/>
    <w:basedOn w:val="VerbatimChar"/>
    <w:qFormat/>
    <w:rPr>
      <w:rFonts w:ascii="Consolas" w:hAnsi="Consolas"/>
      <w:color w:val="007020"/>
      <w:sz w:val="22"/>
    </w:rPr>
  </w:style>
  <w:style w:type="character" w:styleId="FunctionTok" w:customStyle="1">
    <w:name w:val="FunctionTok"/>
    <w:basedOn w:val="VerbatimChar"/>
    <w:qFormat/>
    <w:rPr>
      <w:rFonts w:ascii="Consolas" w:hAnsi="Consolas"/>
      <w:color w:val="06287E"/>
      <w:sz w:val="22"/>
    </w:rPr>
  </w:style>
  <w:style w:type="character" w:styleId="VariableTok" w:customStyle="1">
    <w:name w:val="VariableTok"/>
    <w:basedOn w:val="VerbatimChar"/>
    <w:qFormat/>
    <w:rPr>
      <w:rFonts w:ascii="Consolas" w:hAnsi="Consolas"/>
      <w:color w:val="19177C"/>
      <w:sz w:val="22"/>
    </w:rPr>
  </w:style>
  <w:style w:type="character" w:styleId="ControlFlowTok" w:customStyle="1">
    <w:name w:val="ControlFlowTok"/>
    <w:basedOn w:val="VerbatimChar"/>
    <w:qFormat/>
    <w:rPr>
      <w:rFonts w:ascii="Consolas" w:hAnsi="Consolas"/>
      <w:b/>
      <w:color w:val="007020"/>
      <w:sz w:val="22"/>
    </w:rPr>
  </w:style>
  <w:style w:type="character" w:styleId="OperatorTok" w:customStyle="1">
    <w:name w:val="OperatorTok"/>
    <w:basedOn w:val="VerbatimChar"/>
    <w:qFormat/>
    <w:rPr>
      <w:rFonts w:ascii="Consolas" w:hAnsi="Consolas"/>
      <w:color w:val="666666"/>
      <w:sz w:val="22"/>
    </w:rPr>
  </w:style>
  <w:style w:type="character" w:styleId="BuiltInTok" w:customStyle="1">
    <w:name w:val="BuiltInTok"/>
    <w:basedOn w:val="VerbatimChar"/>
    <w:qFormat/>
    <w:rPr>
      <w:rFonts w:ascii="Consolas" w:hAnsi="Consolas"/>
      <w:color w:val="008000"/>
      <w:sz w:val="22"/>
    </w:rPr>
  </w:style>
  <w:style w:type="character" w:styleId="ExtensionTok" w:customStyle="1">
    <w:name w:val="ExtensionTok"/>
    <w:basedOn w:val="VerbatimChar"/>
    <w:qFormat/>
    <w:rPr>
      <w:rFonts w:ascii="Consolas" w:hAnsi="Consolas"/>
      <w:sz w:val="22"/>
    </w:rPr>
  </w:style>
  <w:style w:type="character" w:styleId="PreprocessorTok" w:customStyle="1">
    <w:name w:val="PreprocessorTok"/>
    <w:basedOn w:val="VerbatimChar"/>
    <w:qFormat/>
    <w:rPr>
      <w:rFonts w:ascii="Consolas" w:hAnsi="Consolas"/>
      <w:color w:val="BC7A00"/>
      <w:sz w:val="22"/>
    </w:rPr>
  </w:style>
  <w:style w:type="character" w:styleId="AttributeTok" w:customStyle="1">
    <w:name w:val="AttributeTok"/>
    <w:basedOn w:val="VerbatimChar"/>
    <w:qFormat/>
    <w:rPr>
      <w:rFonts w:ascii="Consolas" w:hAnsi="Consolas"/>
      <w:color w:val="7D9029"/>
      <w:sz w:val="22"/>
    </w:rPr>
  </w:style>
  <w:style w:type="character" w:styleId="RegionMarkerTok" w:customStyle="1">
    <w:name w:val="RegionMarkerTok"/>
    <w:basedOn w:val="VerbatimChar"/>
    <w:qFormat/>
    <w:rPr>
      <w:rFonts w:ascii="Consolas" w:hAnsi="Consolas"/>
      <w:sz w:val="22"/>
    </w:rPr>
  </w:style>
  <w:style w:type="character" w:styleId="InformationTok" w:customStyle="1">
    <w:name w:val="InformationTok"/>
    <w:basedOn w:val="VerbatimChar"/>
    <w:qFormat/>
    <w:rPr>
      <w:rFonts w:ascii="Consolas" w:hAnsi="Consolas"/>
      <w:b/>
      <w:i/>
      <w:color w:val="60A0B0"/>
      <w:sz w:val="22"/>
    </w:rPr>
  </w:style>
  <w:style w:type="character" w:styleId="WarningTok" w:customStyle="1">
    <w:name w:val="WarningTok"/>
    <w:basedOn w:val="VerbatimChar"/>
    <w:qFormat/>
    <w:rPr>
      <w:rFonts w:ascii="Consolas" w:hAnsi="Consolas"/>
      <w:b/>
      <w:i/>
      <w:color w:val="60A0B0"/>
      <w:sz w:val="22"/>
    </w:rPr>
  </w:style>
  <w:style w:type="character" w:styleId="AlertTok" w:customStyle="1">
    <w:name w:val="AlertTok"/>
    <w:basedOn w:val="VerbatimChar"/>
    <w:qFormat/>
    <w:rPr>
      <w:rFonts w:ascii="Consolas" w:hAnsi="Consolas"/>
      <w:b/>
      <w:color w:val="FF0000"/>
      <w:sz w:val="22"/>
    </w:rPr>
  </w:style>
  <w:style w:type="character" w:styleId="ErrorTok" w:customStyle="1">
    <w:name w:val="ErrorTok"/>
    <w:basedOn w:val="VerbatimChar"/>
    <w:qFormat/>
    <w:rPr>
      <w:rFonts w:ascii="Consolas" w:hAnsi="Consolas"/>
      <w:b/>
      <w:color w:val="FF0000"/>
      <w:sz w:val="22"/>
    </w:rPr>
  </w:style>
  <w:style w:type="character" w:styleId="NormalTok" w:customStyle="1">
    <w:name w:val="NormalTok"/>
    <w:basedOn w:val="VerbatimChar"/>
    <w:qFormat/>
    <w:rPr>
      <w:rFonts w:ascii="Consolas" w:hAnsi="Consolas"/>
      <w:sz w:val="22"/>
    </w:rPr>
  </w:style>
  <w:style w:type="character" w:styleId="UnresolvedMention">
    <w:name w:val="Unresolved Mention"/>
    <w:basedOn w:val="DefaultParagraphFont"/>
    <w:uiPriority w:val="99"/>
    <w:semiHidden/>
    <w:unhideWhenUsed/>
    <w:qFormat/>
    <w:rsid w:val="00be3dce"/>
    <w:rPr>
      <w:color w:val="605E5C"/>
      <w:shd w:fill="E1DFDD" w:val="clear"/>
    </w:rPr>
  </w:style>
  <w:style w:type="character" w:styleId="CommentReference">
    <w:name w:val="annotation reference"/>
    <w:basedOn w:val="DefaultParagraphFont"/>
    <w:qFormat/>
    <w:rsid w:val="00be3dce"/>
    <w:rPr>
      <w:sz w:val="16"/>
      <w:szCs w:val="16"/>
    </w:rPr>
  </w:style>
  <w:style w:type="character" w:styleId="CommentTextChar" w:customStyle="1">
    <w:name w:val="Comment Text Char"/>
    <w:basedOn w:val="DefaultParagraphFont"/>
    <w:link w:val="CommentText"/>
    <w:qFormat/>
    <w:rsid w:val="00be3dce"/>
    <w:rPr>
      <w:sz w:val="20"/>
      <w:szCs w:val="20"/>
    </w:rPr>
  </w:style>
  <w:style w:type="character" w:styleId="CommentSubjectChar" w:customStyle="1">
    <w:name w:val="Comment Subject Char"/>
    <w:basedOn w:val="CommentTextChar"/>
    <w:link w:val="annotationsubject"/>
    <w:qFormat/>
    <w:rsid w:val="00be3dce"/>
    <w:rPr>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qFormat/>
    <w:pPr>
      <w:spacing w:before="180" w:after="180"/>
    </w:pPr>
    <w:rPr/>
  </w:style>
  <w:style w:type="paragraph" w:styleId="List">
    <w:name w:val="List"/>
    <w:basedOn w:val="BodyText"/>
    <w:pPr/>
    <w:rPr>
      <w:rFonts w:cs="Arial"/>
    </w:rPr>
  </w:style>
  <w:style w:type="paragraph" w:styleId="Caption">
    <w:name w:val="caption"/>
    <w:basedOn w:val="Normal"/>
    <w:link w:val="CaptionChar"/>
    <w:qFormat/>
    <w:pPr>
      <w:spacing w:before="0" w:after="120"/>
    </w:pPr>
    <w:rPr>
      <w:i/>
    </w:rPr>
  </w:style>
  <w:style w:type="paragraph" w:styleId="Index">
    <w:name w:val="Index"/>
    <w:basedOn w:val="Normal"/>
    <w:qFormat/>
    <w:pPr>
      <w:suppressLineNumbers/>
    </w:pPr>
    <w:rPr>
      <w:rFonts w:cs="Arial"/>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spacing w:before="240" w:after="240"/>
    </w:pPr>
    <w:rPr>
      <w:sz w:val="30"/>
      <w:szCs w:val="30"/>
    </w:rPr>
  </w:style>
  <w:style w:type="paragraph" w:styleId="Author" w:customStyle="1">
    <w:name w:val="Author"/>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b w:val="false"/>
      <w:bCs w:val="false"/>
      <w:color w:themeColor="accent1" w:themeShade="bf" w:val="365F91"/>
    </w:rPr>
  </w:style>
  <w:style w:type="paragraph" w:styleId="SourceCode" w:customStyle="1">
    <w:name w:val="Source Code"/>
    <w:basedOn w:val="Normal"/>
    <w:link w:val="VerbatimChar"/>
    <w:qFormat/>
    <w:pPr/>
    <w:rPr/>
  </w:style>
  <w:style w:type="paragraph" w:styleId="CommentText">
    <w:name w:val="annotation text"/>
    <w:basedOn w:val="Normal"/>
    <w:link w:val="CommentTextChar"/>
    <w:rsid w:val="00be3dce"/>
    <w:pPr/>
    <w:rPr>
      <w:sz w:val="20"/>
      <w:szCs w:val="20"/>
    </w:rPr>
  </w:style>
  <w:style w:type="paragraph" w:styleId="annotationsubject">
    <w:name w:val="annotation subject"/>
    <w:basedOn w:val="CommentText"/>
    <w:next w:val="CommentText"/>
    <w:link w:val="CommentSubjectChar"/>
    <w:qFormat/>
    <w:rsid w:val="00be3dce"/>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color="auto" w:sz="0" w:space="0"/>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redcap.hes-so.ch/surveys/?s=M83HLKXTN38E78HA" TargetMode="External"/><Relationship Id="rId4" Type="http://schemas.openxmlformats.org/officeDocument/2006/relationships/hyperlink" Target="mailto:Louisa.Henson@hsu.ac.uk" TargetMode="External"/><Relationship Id="rId5" Type="http://schemas.openxmlformats.org/officeDocument/2006/relationships/hyperlink" Target="https://osteopathyeurope.org/unite/"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LibreOffice/26.2.6.3$Windows_X86_64 LibreOffice_project/8221e31b3ac356a1623c672912a3d2b492f7e3d1</Application>
  <AppVersion>15.0000</AppVersion>
  <Pages>2</Pages>
  <Words>496</Words>
  <Characters>2523</Characters>
  <CharactersWithSpaces>2983</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2026-10-23T14:31:00Z</dcterms:created>
  <dc:creator/>
  <dc:description/>
  <dc:language>en-US</dc:language>
  <cp:lastModifiedBy/>
  <dcterms:modified xsi:type="dcterms:W3CDTF">2026-11-01T14:27:42Z</dcterms:modified>
  <cp:revision>3</cp:revision>
  <dc:subject/>
  <dc:title>Template A: invitation from an association to its member osteopaths</dc:title>
</cp:coreProperties>
</file>

<file path=docProps/custom.xml><?xml version="1.0" encoding="utf-8"?>
<Properties xmlns="http://schemas.openxmlformats.org/officeDocument/2006/custom-properties" xmlns:vt="http://schemas.openxmlformats.org/officeDocument/2006/docPropsVTypes"/>
</file>